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-566.9291338582677" w:right="-607.7952755905511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Примерные теоретические вопросы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tabs>
          <w:tab w:val="left" w:leader="none" w:pos="567"/>
        </w:tabs>
        <w:spacing w:after="20" w:before="20" w:line="276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Линейное программирование. Постановка задач линейного программирования.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hd w:fill="ffffff" w:val="clear"/>
        <w:spacing w:after="20" w:before="20" w:line="276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Сетевое планирование и управление. Расчет параметров сетевого графика. Графический и табличный метод расчета.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tabs>
          <w:tab w:val="left" w:leader="none" w:pos="567"/>
        </w:tabs>
        <w:spacing w:after="20" w:before="20" w:line="276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Графический метод решения ЗЛП. Формы записи ЗЛП. Канонический и симметричный вид записи ЗЛП.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tabs>
          <w:tab w:val="left" w:leader="none" w:pos="567"/>
        </w:tabs>
        <w:spacing w:after="20" w:before="20" w:line="276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Симплекс-метод задач линейного программирования. Идея метода. Симплекс-метод задач линейного программирования с использованием таблиц.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tabs>
          <w:tab w:val="left" w:leader="none" w:pos="567"/>
        </w:tabs>
        <w:spacing w:after="20" w:before="20" w:line="276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Двойственность в линейном программировании. Двойственный симплекс-метод задач линейного программирования.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tabs>
          <w:tab w:val="left" w:leader="none" w:pos="567"/>
        </w:tabs>
        <w:spacing w:after="20" w:before="20" w:line="276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Транспортные задачи линейного программирования. Методы нахождения начального решения транспортной задачи. Метод потенциалов.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tabs>
          <w:tab w:val="left" w:leader="none" w:pos="567"/>
        </w:tabs>
        <w:spacing w:after="20" w:before="20" w:line="276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Нелинейное программирование. Постановка задач нелинейного программирования. Общий вид задач нелинейного программирования.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tabs>
          <w:tab w:val="left" w:leader="none" w:pos="567"/>
        </w:tabs>
        <w:spacing w:after="20" w:before="20" w:line="276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Графический метод решения задач нелинейного программирования. Выпуклые и вогнутые множества и функции.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tabs>
          <w:tab w:val="left" w:leader="none" w:pos="567"/>
        </w:tabs>
        <w:spacing w:after="20" w:before="20" w:line="276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Решение ЗНП методом множителей Лагранжа.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spacing w:after="20" w:before="20" w:line="276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Прогнозирование. Понятие прогноза.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tabs>
          <w:tab w:val="left" w:leader="none" w:pos="567"/>
        </w:tabs>
        <w:spacing w:after="20" w:before="20" w:line="276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Алгоритмы на графах. Основные понятия и определения. Способы задания графов. Задачи потоков в графах. Методы хранения графов в памяти ЭВМ.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tabs>
          <w:tab w:val="left" w:leader="none" w:pos="567"/>
        </w:tabs>
        <w:spacing w:after="20" w:before="20" w:line="276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Задача о нахождении кратчайших путей в графе и методы ее решения. Задача о максимальном потоке и алгоритм Форда–Фалкерсона.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Примерные практические задания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Решить задачу графическим методом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1756271" cy="931899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6271" cy="9318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Решить </w:t>
      </w:r>
      <w:r w:rsidDel="00000000" w:rsidR="00000000" w:rsidRPr="00000000">
        <w:rPr>
          <w:rtl w:val="0"/>
        </w:rPr>
        <w:t xml:space="preserve">ТЗ симплекс-методом (Excel)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2395538" cy="1390351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5538" cy="13903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Решить ТЗ методом северо-западного угла.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2423818" cy="1418548"/>
            <wp:effectExtent b="0" l="0" r="0" t="0"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3818" cy="14185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Решить ТЗ методом минимальной стоимости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2424935" cy="1412223"/>
            <wp:effectExtent b="0" l="0" r="0" t="0"/>
            <wp:docPr id="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4935" cy="14122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Для данной задачи составить двойственную, решить ее используя теоремы двойственности, найти решение исходной задачи: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/>
        <w:drawing>
          <wp:inline distB="114300" distT="114300" distL="114300" distR="114300">
            <wp:extent cx="2020393" cy="1080471"/>
            <wp:effectExtent b="0" l="0" r="0" t="0"/>
            <wp:docPr id="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20393" cy="10804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Дан граф в матричном виде. Элементами матрицы являются веса ребер. Для данного графа построить: графическое изображение графа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/>
        <w:drawing>
          <wp:inline distB="114300" distT="114300" distL="114300" distR="114300">
            <wp:extent cx="861763" cy="1201613"/>
            <wp:effectExtent b="0" l="0" r="0" t="0"/>
            <wp:docPr id="6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1763" cy="1201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На основании коэффициентов прямых материальных затрат и объемов конечной продукции, заданных в таблице, в межотраслевом балансе для трех отраслей требуется: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проверить продуктивность матрицы коэффициентов прямых материальных затрат;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найти объем валовой продукции отраслей;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восстановить схемы межотраслевого материального баланса.</w:t>
      </w:r>
    </w:p>
    <w:p w:rsidR="00000000" w:rsidDel="00000000" w:rsidP="00000000" w:rsidRDefault="00000000" w:rsidRPr="00000000" w14:paraId="00000023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/>
        <w:drawing>
          <wp:inline distB="114300" distT="114300" distL="114300" distR="114300">
            <wp:extent cx="4419600" cy="1828800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Найти число Фробениуса матрицы А и сделать вывод о продуктивности матрицы.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/>
        <w:drawing>
          <wp:inline distB="114300" distT="114300" distL="114300" distR="114300">
            <wp:extent cx="1583936" cy="869612"/>
            <wp:effectExtent b="0" l="0" r="0" t="0"/>
            <wp:docPr id="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3936" cy="8696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 Найти оптимальное решение.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/>
        <w:drawing>
          <wp:inline distB="114300" distT="114300" distL="114300" distR="114300">
            <wp:extent cx="2271713" cy="95188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1713" cy="951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Для изготовления двух видов продукции P1 и P2 используют четыре вида ресурсов S1, S2, S3, S4. Запасы ресурсов, число единиц ресурсов, затрачиваемых на изготовление единицы продукции, приведены в таблице.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  <w:t xml:space="preserve">Прибыль получаемая от единицы продукции P1, и P2, соответственно 2 руб. и 3 руб.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  <w:t xml:space="preserve">Необходимо составить такой план производства продукции, при котором прибыль от ее реализации будет максимальной.</w:t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  <w:t xml:space="preserve">Составить экономико-математическую модель и решить задачу графическим методом.</w:t>
      </w:r>
    </w:p>
    <w:tbl>
      <w:tblPr>
        <w:tblStyle w:val="Table1"/>
        <w:tblW w:w="7980.0" w:type="dxa"/>
        <w:jc w:val="left"/>
        <w:tblInd w:w="9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1965"/>
        <w:gridCol w:w="2220"/>
        <w:gridCol w:w="2055"/>
        <w:tblGridChange w:id="0">
          <w:tblGrid>
            <w:gridCol w:w="1740"/>
            <w:gridCol w:w="1965"/>
            <w:gridCol w:w="2220"/>
            <w:gridCol w:w="205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Тип ресурса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Запас ресурсов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Число единиц ресурсов, затрачиваемых на изготовление единицы продукции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/>
      </w:pPr>
      <w:r w:rsidDel="00000000" w:rsidR="00000000" w:rsidRPr="00000000">
        <w:rPr>
          <w:rtl w:val="0"/>
        </w:rPr>
        <w:t xml:space="preserve">Для производства трех видов изделий А, В и С используется три различных вида сырья. Каждый из видов сырья может быть использован в количестве, соответственно не большем 180, 210 и 244 кг. Нормы затрат каждого из видов сырья на единицу продукции данного вида и цена единицы продукции каждого</w:t>
      </w:r>
    </w:p>
    <w:p w:rsidR="00000000" w:rsidDel="00000000" w:rsidP="00000000" w:rsidRDefault="00000000" w:rsidRPr="00000000" w14:paraId="00000047">
      <w:pPr>
        <w:ind w:left="720" w:firstLine="0"/>
        <w:rPr/>
      </w:pPr>
      <w:r w:rsidDel="00000000" w:rsidR="00000000" w:rsidRPr="00000000">
        <w:rPr>
          <w:rtl w:val="0"/>
        </w:rPr>
        <w:t xml:space="preserve">вида приведены в таблице.</w:t>
      </w:r>
    </w:p>
    <w:p w:rsidR="00000000" w:rsidDel="00000000" w:rsidP="00000000" w:rsidRDefault="00000000" w:rsidRPr="00000000" w14:paraId="00000048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309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77.25"/>
        <w:gridCol w:w="2077.25"/>
        <w:gridCol w:w="2077.25"/>
        <w:gridCol w:w="2077.25"/>
        <w:tblGridChange w:id="0">
          <w:tblGrid>
            <w:gridCol w:w="2077.25"/>
            <w:gridCol w:w="2077.25"/>
            <w:gridCol w:w="2077.25"/>
            <w:gridCol w:w="2077.2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Вид сырья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Нормы затрат сырья на единицу продукции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</w:tr>
      <w:tr>
        <w:trPr>
          <w:cantSplit w:val="0"/>
          <w:trHeight w:val="35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rHeight w:val="27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27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Цена единицы продукции, руб.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6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720" w:firstLine="0"/>
        <w:rPr/>
      </w:pPr>
      <w:r w:rsidDel="00000000" w:rsidR="00000000" w:rsidRPr="00000000">
        <w:rPr>
          <w:rtl w:val="0"/>
        </w:rPr>
        <w:t xml:space="preserve">Определить план выпуска продукции, при котором обеспечивается ее</w:t>
      </w:r>
    </w:p>
    <w:p w:rsidR="00000000" w:rsidDel="00000000" w:rsidP="00000000" w:rsidRDefault="00000000" w:rsidRPr="00000000" w14:paraId="00000064">
      <w:pPr>
        <w:ind w:left="720" w:firstLine="0"/>
        <w:rPr/>
      </w:pPr>
      <w:r w:rsidDel="00000000" w:rsidR="00000000" w:rsidRPr="00000000">
        <w:rPr>
          <w:rtl w:val="0"/>
        </w:rPr>
        <w:t xml:space="preserve">максимальная стоимость, и оценить каждый из видов сырья, используемых для производства продукции. Оценки, приписываемые каждому из видов сырья, должны быть такими, чтобы оценка всего используемого сырья была минимальной, а суммарная оценка сырья, используемого на производство единицы продукции каждого вида, не меньше цены единицы продукции данного вида. На основе исходных данных записать экономико-математическую модель. Решить полученную модель симплексным методом. Составить двойственную задачу, найти значение двойственных оценок.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Заводы некоторой автомобильной фирмы расположены в городах А, В и С. Основные центры распределения продукции сосредоточены в городах О и Е. Объемы производства указанных трех заводов равняются 1000, 1300 и 1200 автомобилей ежеквартально. Величины квартального спроса в центрах распределения составляют 2300 и 1400 автомобилей соответственно. Стоимости перевозки автомобилей по железной дороге по каждому из возможных маршрутов приведены в таблице.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Стоимость перевозки автомобилей руб./шт.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ab/>
        <w:t xml:space="preserve">Постройте транспортную модель для исходных данных задачи при условии, что квартальный спрос в пункте распределения D упал до 1900 автомобилей, а выпуск на заводе B увеличился до 1500 автомобилей за квартал.</w:t>
      </w:r>
    </w:p>
    <w:p w:rsidR="00000000" w:rsidDel="00000000" w:rsidP="00000000" w:rsidRDefault="00000000" w:rsidRPr="00000000" w14:paraId="00000074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17.9133858267733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